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66DE" w14:textId="6728ED3B" w:rsidR="000602EC" w:rsidRDefault="00A9775E" w:rsidP="0005648E">
      <w:pPr>
        <w:jc w:val="center"/>
        <w:rPr>
          <w:b/>
        </w:rPr>
      </w:pPr>
      <w:r>
        <w:rPr>
          <w:b/>
        </w:rPr>
        <w:t xml:space="preserve">ŞARTA TABİ KESİM </w:t>
      </w:r>
      <w:r w:rsidR="00172C83">
        <w:rPr>
          <w:b/>
        </w:rPr>
        <w:t>ŞARTNAMESİ</w:t>
      </w:r>
    </w:p>
    <w:p w14:paraId="2821D3A4" w14:textId="4A966C40" w:rsidR="00E53B93" w:rsidRPr="00E53B93" w:rsidRDefault="00E53B93" w:rsidP="00EF78BB">
      <w:pPr>
        <w:ind w:firstLine="708"/>
        <w:jc w:val="both"/>
        <w:rPr>
          <w:b/>
        </w:rPr>
      </w:pPr>
      <w:r w:rsidRPr="00E53B93">
        <w:rPr>
          <w:b/>
        </w:rPr>
        <w:t>İş bu Teknik Şartname</w:t>
      </w:r>
      <w:r>
        <w:rPr>
          <w:b/>
        </w:rPr>
        <w:t xml:space="preserve">; </w:t>
      </w:r>
      <w:r w:rsidRPr="00E53B93">
        <w:rPr>
          <w:b/>
        </w:rPr>
        <w:t xml:space="preserve">Hayvan Hastalıkları İle Mücadele ve Hayvan Hastalıkları Kontrol Genelgesi ile Hayvan Hastalık Tazminat Yönetmeliği çerçevesinde şarta tabi kesilecek hayvanların kamu yararı gözetilerek en yüksek fiyat veren, kavurma ünitesi bulunan ve aşağıda yazılı teknik ve idari şartları sağlayan kesimhanenin belirlenmesi amacıyla </w:t>
      </w:r>
      <w:r>
        <w:rPr>
          <w:b/>
        </w:rPr>
        <w:t xml:space="preserve">yapılan piyasa fiyat araştırmasına </w:t>
      </w:r>
      <w:r w:rsidRPr="00E53B93">
        <w:rPr>
          <w:b/>
        </w:rPr>
        <w:t>esastır.</w:t>
      </w:r>
    </w:p>
    <w:p w14:paraId="626B25BE" w14:textId="77777777" w:rsidR="00A16556" w:rsidRPr="00A16556" w:rsidRDefault="00A16556" w:rsidP="00EF78BB">
      <w:pPr>
        <w:jc w:val="both"/>
      </w:pPr>
      <w:r w:rsidRPr="00717C96">
        <w:rPr>
          <w:b/>
        </w:rPr>
        <w:t>Madde 1</w:t>
      </w:r>
      <w:r>
        <w:t xml:space="preserve">- </w:t>
      </w:r>
      <w:r w:rsidRPr="006D0568">
        <w:t xml:space="preserve">Tazminatlı hayvan hastalıklarından dolayı şarta tabi kestirilecek hayvanlar </w:t>
      </w:r>
      <w:r>
        <w:t xml:space="preserve">öncelikle </w:t>
      </w:r>
      <w:r w:rsidRPr="006D0568">
        <w:t>Et ve Süt Kurumu Genel Müdürlüğüne bağlı kombinalarda kestirilecektir.</w:t>
      </w:r>
      <w:r>
        <w:t xml:space="preserve"> Mümkün olamadığı durumlarda yüklenici firmaya kesim yaptırılacaktır.</w:t>
      </w:r>
    </w:p>
    <w:p w14:paraId="4393D4B9" w14:textId="77777777" w:rsidR="00717C96" w:rsidRDefault="002965BB" w:rsidP="00EF78BB">
      <w:pPr>
        <w:jc w:val="both"/>
      </w:pPr>
      <w:r>
        <w:rPr>
          <w:b/>
        </w:rPr>
        <w:t>Madde 2</w:t>
      </w:r>
      <w:r w:rsidR="00717C96">
        <w:t>- Yüklenici,  hayvanların kesiminin yürürlükteki mevzuata uygun olarak yürütülmesinden sorumludur.</w:t>
      </w:r>
    </w:p>
    <w:p w14:paraId="195489DD" w14:textId="7F44235B" w:rsidR="000C6BD5" w:rsidRDefault="002965BB" w:rsidP="00EF78BB">
      <w:pPr>
        <w:jc w:val="both"/>
      </w:pPr>
      <w:r>
        <w:rPr>
          <w:b/>
        </w:rPr>
        <w:t>Madde 3</w:t>
      </w:r>
      <w:r w:rsidR="009C561A">
        <w:t xml:space="preserve">- </w:t>
      </w:r>
      <w:r w:rsidR="00E53B93">
        <w:t xml:space="preserve">Kamu yararı acısından </w:t>
      </w:r>
      <w:r w:rsidR="00430FB1">
        <w:t>yapılan piyasa araştırması, ESK (Et Süt Kurumu) ve daha ö</w:t>
      </w:r>
      <w:r w:rsidR="009C561A">
        <w:t xml:space="preserve">nceki </w:t>
      </w:r>
      <w:r w:rsidR="007E563F">
        <w:t>yapılan fiyat tekliflerinin (2025</w:t>
      </w:r>
      <w:r w:rsidR="009C561A">
        <w:t>) alt limitlerinden aşağı teklif edilemeyecek</w:t>
      </w:r>
      <w:r w:rsidR="007E563F">
        <w:t>tir</w:t>
      </w:r>
      <w:r w:rsidR="009C561A">
        <w:t xml:space="preserve"> (20</w:t>
      </w:r>
      <w:r w:rsidR="007E563F">
        <w:t xml:space="preserve">25 yılının teklif edilen fiyat teklifleri </w:t>
      </w:r>
      <w:r w:rsidR="009C561A">
        <w:t>büyükbaş karkas için(</w:t>
      </w:r>
      <w:r w:rsidR="007E563F">
        <w:rPr>
          <w:b/>
        </w:rPr>
        <w:t>173</w:t>
      </w:r>
      <w:r w:rsidR="009C561A" w:rsidRPr="003C3AEF">
        <w:rPr>
          <w:b/>
        </w:rPr>
        <w:t>.00 TL</w:t>
      </w:r>
      <w:r w:rsidR="009C561A">
        <w:t>), küçükbaş karkas için(</w:t>
      </w:r>
      <w:r w:rsidR="007E563F">
        <w:rPr>
          <w:b/>
        </w:rPr>
        <w:t>185</w:t>
      </w:r>
      <w:r w:rsidR="009C561A" w:rsidRPr="003C3AEF">
        <w:rPr>
          <w:b/>
        </w:rPr>
        <w:t>.00 TL</w:t>
      </w:r>
      <w:r w:rsidR="007E563F">
        <w:t>).</w:t>
      </w:r>
    </w:p>
    <w:p w14:paraId="5B398FCB" w14:textId="77777777" w:rsidR="00A9775E" w:rsidRDefault="002965BB" w:rsidP="00EF78BB">
      <w:pPr>
        <w:tabs>
          <w:tab w:val="left" w:pos="375"/>
        </w:tabs>
        <w:jc w:val="both"/>
      </w:pPr>
      <w:r>
        <w:rPr>
          <w:b/>
        </w:rPr>
        <w:t>Madde 4</w:t>
      </w:r>
      <w:r w:rsidR="00A9775E">
        <w:rPr>
          <w:b/>
        </w:rPr>
        <w:t>-</w:t>
      </w:r>
      <w:r w:rsidR="00A9775E">
        <w:t>Şarta tabi kesimlerin yapılacağı tesis ile bu etlerin kavurma yapılacağı tesisin ayrı olması durumunda her iki tesis içinde işletme onay belgesi tarafımıza ibraz edilecektir.</w:t>
      </w:r>
    </w:p>
    <w:p w14:paraId="4A4E348A" w14:textId="77777777" w:rsidR="00A9775E" w:rsidRDefault="002965BB" w:rsidP="00EF78BB">
      <w:pPr>
        <w:tabs>
          <w:tab w:val="left" w:pos="375"/>
        </w:tabs>
        <w:jc w:val="both"/>
      </w:pPr>
      <w:r>
        <w:rPr>
          <w:b/>
        </w:rPr>
        <w:t>Madde 5</w:t>
      </w:r>
      <w:r w:rsidR="00A9775E" w:rsidRPr="00A9775E">
        <w:rPr>
          <w:b/>
        </w:rPr>
        <w:t>-</w:t>
      </w:r>
      <w:r w:rsidR="00A9775E">
        <w:t>Kesim yerinin ve kavurma ünitesinin uygun olduğunu gösteren son 6(altı)ay içerisinde İl Müdürlüğünce düzenlenmiş “Resmi Kontrol Raporu” tarafımıza ibraz edilecektir.</w:t>
      </w:r>
    </w:p>
    <w:p w14:paraId="35426B26" w14:textId="77777777" w:rsidR="00A9775E" w:rsidRDefault="002965BB" w:rsidP="00EF78BB">
      <w:pPr>
        <w:tabs>
          <w:tab w:val="left" w:pos="375"/>
        </w:tabs>
        <w:jc w:val="both"/>
      </w:pPr>
      <w:r>
        <w:rPr>
          <w:b/>
        </w:rPr>
        <w:t>Madde 6</w:t>
      </w:r>
      <w:r w:rsidR="00A9775E" w:rsidRPr="00A9775E">
        <w:rPr>
          <w:b/>
        </w:rPr>
        <w:t>-</w:t>
      </w:r>
      <w:r w:rsidR="00A9775E">
        <w:t>Kavurma ünitesinin kapasitesini gösteren “Kapasite Raporu” ibraz edilecektir.</w:t>
      </w:r>
    </w:p>
    <w:p w14:paraId="5015628D" w14:textId="77777777" w:rsidR="00A9775E" w:rsidRDefault="002965BB" w:rsidP="00EF78BB">
      <w:pPr>
        <w:tabs>
          <w:tab w:val="left" w:pos="375"/>
        </w:tabs>
        <w:jc w:val="both"/>
      </w:pPr>
      <w:r>
        <w:rPr>
          <w:b/>
        </w:rPr>
        <w:t>Madde 7</w:t>
      </w:r>
      <w:r w:rsidR="00A9775E" w:rsidRPr="00A9775E">
        <w:rPr>
          <w:b/>
        </w:rPr>
        <w:t>-</w:t>
      </w:r>
      <w:r w:rsidR="00A9775E">
        <w:t>Mecbu</w:t>
      </w:r>
      <w:r w:rsidR="00D67EE0">
        <w:t>ri kesimi yapılacak hayvanların</w:t>
      </w:r>
      <w:r w:rsidR="00A9775E">
        <w:t>,</w:t>
      </w:r>
      <w:r w:rsidR="00D67EE0">
        <w:t xml:space="preserve"> </w:t>
      </w:r>
      <w:r w:rsidR="00A9775E">
        <w:t>mahallinde yapılacak kesim,</w:t>
      </w:r>
      <w:r w:rsidR="00D67EE0">
        <w:t xml:space="preserve"> kavurma</w:t>
      </w:r>
      <w:r w:rsidR="00A9775E">
        <w:t>,</w:t>
      </w:r>
      <w:r w:rsidR="00D67EE0">
        <w:t xml:space="preserve"> </w:t>
      </w:r>
      <w:r w:rsidR="00A9775E">
        <w:t>itlaf ve imha işlemleri esnasında Resmi Vet</w:t>
      </w:r>
      <w:r w:rsidR="00D67EE0">
        <w:t xml:space="preserve">eriner Hekim nezaret edecektir. </w:t>
      </w:r>
      <w:r w:rsidR="00A9775E">
        <w:t xml:space="preserve">Kesim, kavurma, itlaf ve imha işlemleri sonunda her bir işletmeye ait rapor tanzim edilecektir. Bu raporların işletme Veteriner Hekimi ile Resmi Veteriner Hekim tarafından </w:t>
      </w:r>
      <w:r w:rsidR="000A5378">
        <w:t>müşterek imzalı asılları tarafımıza gönderilecektir.</w:t>
      </w:r>
    </w:p>
    <w:p w14:paraId="5F729B94" w14:textId="77777777" w:rsidR="000A5378" w:rsidRDefault="002965BB" w:rsidP="00EF78BB">
      <w:pPr>
        <w:tabs>
          <w:tab w:val="left" w:pos="375"/>
        </w:tabs>
        <w:jc w:val="both"/>
      </w:pPr>
      <w:r>
        <w:rPr>
          <w:b/>
        </w:rPr>
        <w:t>Madde 8</w:t>
      </w:r>
      <w:r>
        <w:t xml:space="preserve">-Değerlendirilen kısımların </w:t>
      </w:r>
      <w:r w:rsidR="000A5378">
        <w:t>fatura(borsa tescili yapılmış) veya müstahsil makbuzu düzenlenmeli ve bu belgelerin asılları tarafımıza ulaştırılmalıdır.</w:t>
      </w:r>
    </w:p>
    <w:p w14:paraId="4AC76D3C" w14:textId="77777777" w:rsidR="00717C96" w:rsidRPr="009267E9" w:rsidRDefault="00717C96" w:rsidP="00EF78BB">
      <w:pPr>
        <w:tabs>
          <w:tab w:val="left" w:pos="375"/>
        </w:tabs>
        <w:jc w:val="both"/>
      </w:pPr>
      <w:r w:rsidRPr="00717C96">
        <w:rPr>
          <w:b/>
        </w:rPr>
        <w:t xml:space="preserve">Madde </w:t>
      </w:r>
      <w:r w:rsidR="002965BB">
        <w:rPr>
          <w:b/>
        </w:rPr>
        <w:t>9</w:t>
      </w:r>
      <w:r>
        <w:t>- Yüklenici</w:t>
      </w:r>
      <w:r w:rsidR="000A5378">
        <w:t xml:space="preserve"> firma</w:t>
      </w:r>
      <w:r>
        <w:t xml:space="preserve">; kavurma </w:t>
      </w:r>
      <w:r w:rsidRPr="009267E9">
        <w:t>bedelini</w:t>
      </w:r>
      <w:r w:rsidR="009267E9" w:rsidRPr="009267E9">
        <w:t xml:space="preserve"> hayvanların kesildiği günden itibaren 7 iş günü içerisinde </w:t>
      </w:r>
      <w:r w:rsidRPr="009267E9">
        <w:t>hayvan sahiplerinin hesaplarına aktarmak zorundadır.</w:t>
      </w:r>
    </w:p>
    <w:p w14:paraId="5FB662EC" w14:textId="77777777" w:rsidR="00A9775E" w:rsidRPr="00666185" w:rsidRDefault="00821999" w:rsidP="00EF78BB">
      <w:pPr>
        <w:jc w:val="both"/>
        <w:rPr>
          <w:b/>
        </w:rPr>
      </w:pPr>
      <w:r w:rsidRPr="00821999">
        <w:rPr>
          <w:b/>
        </w:rPr>
        <w:t xml:space="preserve">Madde </w:t>
      </w:r>
      <w:r w:rsidR="002965BB">
        <w:rPr>
          <w:b/>
        </w:rPr>
        <w:t>10</w:t>
      </w:r>
      <w:r>
        <w:t>-</w:t>
      </w:r>
      <w:r w:rsidR="000A5378">
        <w:t xml:space="preserve">Şartlı kesime gidecek hayvanların kesim yerine kadar </w:t>
      </w:r>
      <w:r w:rsidR="00AD77EE">
        <w:t xml:space="preserve">sevk ve nakil işlemlerinden </w:t>
      </w:r>
      <w:r w:rsidR="000A5378">
        <w:t>alıcı firma sorumlu olacaktır.</w:t>
      </w:r>
      <w:r w:rsidR="00666185" w:rsidRPr="00666185">
        <w:t xml:space="preserve"> </w:t>
      </w:r>
      <w:r w:rsidR="00666185">
        <w:t xml:space="preserve">Nakliyesi </w:t>
      </w:r>
      <w:r w:rsidR="00E6163D">
        <w:t>sırasındaki yükleme, boşaltma, kayıp, çalınma ve</w:t>
      </w:r>
      <w:r w:rsidR="00666185">
        <w:t xml:space="preserve"> kaza durumları yüklenici firma sorumlu</w:t>
      </w:r>
      <w:r w:rsidR="00341479">
        <w:t>lu</w:t>
      </w:r>
      <w:r w:rsidR="00666185">
        <w:t>ğundadır. Fir</w:t>
      </w:r>
      <w:r w:rsidR="00341479">
        <w:t xml:space="preserve">ma her türlü iş güvenliği ve </w:t>
      </w:r>
      <w:proofErr w:type="spellStart"/>
      <w:r w:rsidR="00341479">
        <w:t>biy</w:t>
      </w:r>
      <w:r w:rsidR="00666185">
        <w:t>ogüvenlik</w:t>
      </w:r>
      <w:proofErr w:type="spellEnd"/>
      <w:r w:rsidR="00666185">
        <w:t xml:space="preserve"> tedbirlerini almak zorundadır. </w:t>
      </w:r>
    </w:p>
    <w:p w14:paraId="0A85B1B0" w14:textId="6B7B0D59" w:rsidR="00B259BD" w:rsidRDefault="002965BB" w:rsidP="00EF78BB">
      <w:pPr>
        <w:jc w:val="both"/>
      </w:pPr>
      <w:r>
        <w:rPr>
          <w:b/>
        </w:rPr>
        <w:t>Madde 11</w:t>
      </w:r>
      <w:r w:rsidR="000348A1">
        <w:t xml:space="preserve">- Yüklenici </w:t>
      </w:r>
      <w:r w:rsidR="000C6BD5">
        <w:t xml:space="preserve">firma </w:t>
      </w:r>
      <w:r w:rsidR="000C6BD5" w:rsidRPr="003C3AEF">
        <w:rPr>
          <w:b/>
        </w:rPr>
        <w:t>2</w:t>
      </w:r>
      <w:r w:rsidR="00E47609" w:rsidRPr="003C3AEF">
        <w:rPr>
          <w:b/>
        </w:rPr>
        <w:t>.</w:t>
      </w:r>
      <w:r w:rsidR="000348A1" w:rsidRPr="003C3AEF">
        <w:rPr>
          <w:b/>
        </w:rPr>
        <w:t>0</w:t>
      </w:r>
      <w:r w:rsidR="00D67EE0" w:rsidRPr="003C3AEF">
        <w:rPr>
          <w:b/>
        </w:rPr>
        <w:t>0</w:t>
      </w:r>
      <w:r w:rsidR="00A33E37" w:rsidRPr="003C3AEF">
        <w:rPr>
          <w:b/>
        </w:rPr>
        <w:t>0.000</w:t>
      </w:r>
      <w:r w:rsidR="00A33E37" w:rsidRPr="00A33E37">
        <w:t xml:space="preserve"> lira banka teminatı verecektir.</w:t>
      </w:r>
      <w:r w:rsidR="00A33E37">
        <w:t xml:space="preserve"> </w:t>
      </w:r>
      <w:r w:rsidR="00EF2C41">
        <w:t xml:space="preserve">Teminat mektubu şartnamedeki evraklarla beraber istenecek olup teminat mektubu getirmeyen firmaların </w:t>
      </w:r>
      <w:r w:rsidR="00EE14C9">
        <w:t>ve önceki yıllardan</w:t>
      </w:r>
      <w:r w:rsidR="00341479">
        <w:t xml:space="preserve"> sözleşme imzalayıp ödenmeyen borcu olanların </w:t>
      </w:r>
      <w:r w:rsidR="00EF2C41">
        <w:t>teklifleri değerlendirmeye alınmayacaktır.</w:t>
      </w:r>
    </w:p>
    <w:p w14:paraId="56F4D7CA" w14:textId="0E1C5874" w:rsidR="00B259BD" w:rsidRPr="00B259BD" w:rsidRDefault="00B259BD" w:rsidP="00EF78BB">
      <w:pPr>
        <w:jc w:val="both"/>
      </w:pPr>
      <w:r w:rsidRPr="00DC423E">
        <w:rPr>
          <w:b/>
        </w:rPr>
        <w:t xml:space="preserve">Madde </w:t>
      </w:r>
      <w:r>
        <w:rPr>
          <w:b/>
        </w:rPr>
        <w:t xml:space="preserve">12- </w:t>
      </w:r>
      <w:r>
        <w:t>2025 yılı 10.01.2025 tarihinde yapılan fiyat değerlendirmesi sonucunda komisyonca sözleşme imzalamaya hak kazandığı halde sözleşme imzalamadan feragat eden işletmeler yeniden teklifte bulunamayacaklardır.</w:t>
      </w:r>
      <w:r w:rsidR="00430FB1">
        <w:t xml:space="preserve"> Bulunsalar dahi teklif zarfları kabul edilmeyecektir.</w:t>
      </w:r>
    </w:p>
    <w:p w14:paraId="301748EA" w14:textId="578184EF" w:rsidR="007E563F" w:rsidRPr="007E563F" w:rsidRDefault="007E563F" w:rsidP="00EF78BB">
      <w:pPr>
        <w:jc w:val="both"/>
      </w:pPr>
      <w:r w:rsidRPr="00DC423E">
        <w:rPr>
          <w:b/>
        </w:rPr>
        <w:t xml:space="preserve">Madde </w:t>
      </w:r>
      <w:r w:rsidR="00B259BD">
        <w:rPr>
          <w:b/>
        </w:rPr>
        <w:t>13</w:t>
      </w:r>
      <w:r>
        <w:rPr>
          <w:b/>
        </w:rPr>
        <w:t xml:space="preserve">- </w:t>
      </w:r>
      <w:r>
        <w:t>Teklif veren firmaların vergi borcu olmadığına dair evrakları</w:t>
      </w:r>
      <w:r w:rsidR="00430FB1">
        <w:t xml:space="preserve"> müracaat evraklarıyla beraber teklif öncesi komisyona sunacaklardır. </w:t>
      </w:r>
    </w:p>
    <w:p w14:paraId="1182A1DE" w14:textId="086D4038" w:rsidR="00DC423E" w:rsidRPr="00DC423E" w:rsidRDefault="00A9775E" w:rsidP="00EF78BB">
      <w:pPr>
        <w:jc w:val="both"/>
      </w:pPr>
      <w:r w:rsidRPr="00DC423E">
        <w:rPr>
          <w:b/>
        </w:rPr>
        <w:t xml:space="preserve"> </w:t>
      </w:r>
      <w:r w:rsidR="00DC423E" w:rsidRPr="00DC423E">
        <w:rPr>
          <w:b/>
        </w:rPr>
        <w:t xml:space="preserve">Madde </w:t>
      </w:r>
      <w:r w:rsidR="00A33E37">
        <w:rPr>
          <w:b/>
        </w:rPr>
        <w:t>1</w:t>
      </w:r>
      <w:r w:rsidR="00B259BD">
        <w:rPr>
          <w:b/>
        </w:rPr>
        <w:t>4</w:t>
      </w:r>
      <w:r w:rsidR="00DC423E">
        <w:rPr>
          <w:b/>
        </w:rPr>
        <w:t>-</w:t>
      </w:r>
      <w:r w:rsidRPr="00A9775E">
        <w:t>Yıl içerisinde</w:t>
      </w:r>
      <w:r w:rsidR="00DC423E">
        <w:rPr>
          <w:b/>
        </w:rPr>
        <w:t xml:space="preserve"> </w:t>
      </w:r>
      <w:r w:rsidR="00DC423E">
        <w:t>Et piyasasında aşırı bir artış olduğu tak</w:t>
      </w:r>
      <w:r w:rsidR="00F010E8">
        <w:t>d</w:t>
      </w:r>
      <w:r w:rsidR="00DC423E">
        <w:t xml:space="preserve">irde İl Müdürlüğümüzce </w:t>
      </w:r>
      <w:r w:rsidR="00137DE0">
        <w:t xml:space="preserve">fiyat </w:t>
      </w:r>
      <w:r w:rsidR="00F010E8">
        <w:t>yükseltme hakkı saklı kalacaktır.</w:t>
      </w:r>
    </w:p>
    <w:p w14:paraId="5B8871D3" w14:textId="47744BDC" w:rsidR="00717C96" w:rsidRDefault="00717C96" w:rsidP="00EF78BB">
      <w:pPr>
        <w:jc w:val="both"/>
      </w:pPr>
      <w:r w:rsidRPr="00717C96">
        <w:rPr>
          <w:b/>
        </w:rPr>
        <w:t xml:space="preserve">Madde </w:t>
      </w:r>
      <w:r w:rsidR="000A5378">
        <w:rPr>
          <w:b/>
        </w:rPr>
        <w:t>1</w:t>
      </w:r>
      <w:r w:rsidR="00B259BD">
        <w:rPr>
          <w:b/>
        </w:rPr>
        <w:t>5</w:t>
      </w:r>
      <w:r>
        <w:t xml:space="preserve">- Tokat İl </w:t>
      </w:r>
      <w:r w:rsidR="00C719D4">
        <w:t xml:space="preserve">Tarım ve Orman </w:t>
      </w:r>
      <w:r>
        <w:t>Müdürlüğü iş bu sözleşmeyi tek taraflı fesih etme yetkisine sahiptir.</w:t>
      </w:r>
    </w:p>
    <w:p w14:paraId="1C83A3FD" w14:textId="590CC567" w:rsidR="00717C96" w:rsidRDefault="00717C96" w:rsidP="00EF78BB">
      <w:pPr>
        <w:jc w:val="both"/>
      </w:pPr>
      <w:r w:rsidRPr="00717C96">
        <w:rPr>
          <w:b/>
        </w:rPr>
        <w:lastRenderedPageBreak/>
        <w:t xml:space="preserve">Madde </w:t>
      </w:r>
      <w:r w:rsidR="000A5378">
        <w:rPr>
          <w:b/>
        </w:rPr>
        <w:t>1</w:t>
      </w:r>
      <w:r w:rsidR="00B259BD">
        <w:rPr>
          <w:b/>
        </w:rPr>
        <w:t>6</w:t>
      </w:r>
      <w:r w:rsidRPr="00717C96">
        <w:rPr>
          <w:b/>
        </w:rPr>
        <w:t>-</w:t>
      </w:r>
      <w:r>
        <w:t xml:space="preserve"> </w:t>
      </w:r>
      <w:r w:rsidR="000A5378">
        <w:t xml:space="preserve">İş bu yukarıda bahsi geçen maddelere </w:t>
      </w:r>
      <w:r w:rsidR="000348A1">
        <w:t>riayet etmeyen</w:t>
      </w:r>
      <w:r w:rsidR="006B121C">
        <w:t>,</w:t>
      </w:r>
      <w:r w:rsidR="00137DE0">
        <w:t xml:space="preserve"> </w:t>
      </w:r>
      <w:r w:rsidR="006B121C">
        <w:t xml:space="preserve">kesim-kavurma </w:t>
      </w:r>
      <w:r w:rsidR="000348A1">
        <w:t>işlemlerini layıkıyla</w:t>
      </w:r>
      <w:r w:rsidR="006B121C">
        <w:t xml:space="preserve"> yerine getir</w:t>
      </w:r>
      <w:r w:rsidR="00C16CFB">
        <w:t>meyen</w:t>
      </w:r>
      <w:r w:rsidR="006B121C">
        <w:t>,</w:t>
      </w:r>
      <w:r w:rsidR="00E6163D">
        <w:t xml:space="preserve"> </w:t>
      </w:r>
      <w:r w:rsidR="006B121C">
        <w:t>evrakların tanzimi ve hayvan sahibine yapılacak öd</w:t>
      </w:r>
      <w:r w:rsidR="000348A1">
        <w:t xml:space="preserve">emelerde aksamalara sebep olan, </w:t>
      </w:r>
      <w:r w:rsidR="006B121C">
        <w:t xml:space="preserve">mevzuatlara aykırı </w:t>
      </w:r>
      <w:r w:rsidR="000348A1">
        <w:t>hareket eden</w:t>
      </w:r>
      <w:r w:rsidR="006B121C">
        <w:t xml:space="preserve"> alıcılar hakkında İl Müdürlüğümüz tarafından gerekli işlemler yapılacak olup; şarta tabi kesim ve kavurma işlemleri iptal edilecektir.</w:t>
      </w:r>
    </w:p>
    <w:p w14:paraId="0136EFD0" w14:textId="1D0701C3" w:rsidR="00C57791" w:rsidRDefault="00B259BD" w:rsidP="00EF78BB">
      <w:pPr>
        <w:jc w:val="both"/>
      </w:pPr>
      <w:r>
        <w:rPr>
          <w:b/>
        </w:rPr>
        <w:t>Madde 17</w:t>
      </w:r>
      <w:r w:rsidR="00C57791">
        <w:rPr>
          <w:b/>
        </w:rPr>
        <w:t>-</w:t>
      </w:r>
      <w:r w:rsidR="00C57791">
        <w:t xml:space="preserve"> Anlaşmazlık halinde Tokat İli Mahkemeleri ve İcra Daireleri yetkili olacaktır.</w:t>
      </w:r>
    </w:p>
    <w:p w14:paraId="339ABC4E" w14:textId="77777777" w:rsidR="00C57791" w:rsidRDefault="00C57791" w:rsidP="00717C96"/>
    <w:p w14:paraId="5236C996" w14:textId="77777777" w:rsidR="00717C96" w:rsidRDefault="00717C96" w:rsidP="00717C96"/>
    <w:p w14:paraId="1AE06F40" w14:textId="77777777" w:rsidR="00717C96" w:rsidRDefault="00717C96" w:rsidP="00717C96">
      <w:pPr>
        <w:pStyle w:val="AralkYok"/>
        <w:jc w:val="center"/>
      </w:pPr>
    </w:p>
    <w:p w14:paraId="2F18ADB0" w14:textId="4406644E" w:rsidR="000D2913" w:rsidRDefault="000D2913" w:rsidP="00717C96">
      <w:pPr>
        <w:pStyle w:val="AralkYok"/>
        <w:jc w:val="center"/>
      </w:pPr>
    </w:p>
    <w:p w14:paraId="04686F1B" w14:textId="77777777" w:rsidR="00430FB1" w:rsidRDefault="00430FB1" w:rsidP="00717C96">
      <w:pPr>
        <w:pStyle w:val="AralkYok"/>
        <w:jc w:val="center"/>
        <w:rPr>
          <w:b/>
          <w:bCs/>
        </w:rPr>
      </w:pPr>
    </w:p>
    <w:p w14:paraId="4DC9C892" w14:textId="77777777" w:rsidR="00430FB1" w:rsidRDefault="00430FB1" w:rsidP="00717C96">
      <w:pPr>
        <w:pStyle w:val="AralkYok"/>
        <w:jc w:val="center"/>
        <w:rPr>
          <w:b/>
          <w:bCs/>
        </w:rPr>
      </w:pPr>
    </w:p>
    <w:p w14:paraId="626164B4" w14:textId="77777777" w:rsidR="00430FB1" w:rsidRDefault="00430FB1" w:rsidP="00717C96">
      <w:pPr>
        <w:pStyle w:val="AralkYok"/>
        <w:jc w:val="center"/>
        <w:rPr>
          <w:b/>
          <w:bCs/>
        </w:rPr>
      </w:pPr>
    </w:p>
    <w:p w14:paraId="2386CFF8" w14:textId="77777777" w:rsidR="00430FB1" w:rsidRDefault="00430FB1" w:rsidP="00717C96">
      <w:pPr>
        <w:pStyle w:val="AralkYok"/>
        <w:jc w:val="center"/>
        <w:rPr>
          <w:b/>
          <w:bCs/>
        </w:rPr>
      </w:pPr>
    </w:p>
    <w:p w14:paraId="42E41E3E" w14:textId="77777777" w:rsidR="00430FB1" w:rsidRDefault="00430FB1" w:rsidP="00717C96">
      <w:pPr>
        <w:pStyle w:val="AralkYok"/>
        <w:jc w:val="center"/>
        <w:rPr>
          <w:b/>
          <w:bCs/>
        </w:rPr>
      </w:pPr>
    </w:p>
    <w:p w14:paraId="0AFEF7A3" w14:textId="77777777" w:rsidR="00430FB1" w:rsidRDefault="00430FB1" w:rsidP="00717C96">
      <w:pPr>
        <w:pStyle w:val="AralkYok"/>
        <w:jc w:val="center"/>
        <w:rPr>
          <w:b/>
          <w:bCs/>
        </w:rPr>
      </w:pPr>
    </w:p>
    <w:p w14:paraId="207937CA" w14:textId="77777777" w:rsidR="00430FB1" w:rsidRDefault="00430FB1" w:rsidP="00717C96">
      <w:pPr>
        <w:pStyle w:val="AralkYok"/>
        <w:jc w:val="center"/>
        <w:rPr>
          <w:b/>
          <w:bCs/>
        </w:rPr>
      </w:pPr>
    </w:p>
    <w:p w14:paraId="601C13B2" w14:textId="77777777" w:rsidR="00430FB1" w:rsidRDefault="00430FB1" w:rsidP="00717C96">
      <w:pPr>
        <w:pStyle w:val="AralkYok"/>
        <w:jc w:val="center"/>
        <w:rPr>
          <w:b/>
          <w:bCs/>
        </w:rPr>
      </w:pPr>
    </w:p>
    <w:p w14:paraId="36B35A08" w14:textId="77777777" w:rsidR="00430FB1" w:rsidRDefault="00430FB1" w:rsidP="00717C96">
      <w:pPr>
        <w:pStyle w:val="AralkYok"/>
        <w:jc w:val="center"/>
        <w:rPr>
          <w:b/>
          <w:bCs/>
        </w:rPr>
      </w:pPr>
    </w:p>
    <w:p w14:paraId="065E01ED" w14:textId="77777777" w:rsidR="00430FB1" w:rsidRDefault="00430FB1" w:rsidP="00717C96">
      <w:pPr>
        <w:pStyle w:val="AralkYok"/>
        <w:jc w:val="center"/>
        <w:rPr>
          <w:b/>
          <w:bCs/>
        </w:rPr>
      </w:pPr>
    </w:p>
    <w:p w14:paraId="496DDC4C" w14:textId="77777777" w:rsidR="00430FB1" w:rsidRDefault="00430FB1" w:rsidP="00717C96">
      <w:pPr>
        <w:pStyle w:val="AralkYok"/>
        <w:jc w:val="center"/>
        <w:rPr>
          <w:b/>
          <w:bCs/>
        </w:rPr>
      </w:pPr>
    </w:p>
    <w:p w14:paraId="74A1DBAF" w14:textId="77777777" w:rsidR="00430FB1" w:rsidRDefault="00430FB1" w:rsidP="00717C96">
      <w:pPr>
        <w:pStyle w:val="AralkYok"/>
        <w:jc w:val="center"/>
        <w:rPr>
          <w:b/>
          <w:bCs/>
        </w:rPr>
      </w:pPr>
    </w:p>
    <w:p w14:paraId="421D069C" w14:textId="77777777" w:rsidR="00430FB1" w:rsidRDefault="00430FB1" w:rsidP="00717C96">
      <w:pPr>
        <w:pStyle w:val="AralkYok"/>
        <w:jc w:val="center"/>
        <w:rPr>
          <w:b/>
          <w:bCs/>
        </w:rPr>
      </w:pPr>
    </w:p>
    <w:p w14:paraId="26263D5C" w14:textId="77777777" w:rsidR="00430FB1" w:rsidRDefault="00430FB1" w:rsidP="00717C96">
      <w:pPr>
        <w:pStyle w:val="AralkYok"/>
        <w:jc w:val="center"/>
        <w:rPr>
          <w:b/>
          <w:bCs/>
        </w:rPr>
      </w:pPr>
    </w:p>
    <w:p w14:paraId="179813F3" w14:textId="77777777" w:rsidR="00430FB1" w:rsidRDefault="00430FB1" w:rsidP="00717C96">
      <w:pPr>
        <w:pStyle w:val="AralkYok"/>
        <w:jc w:val="center"/>
        <w:rPr>
          <w:b/>
          <w:bCs/>
        </w:rPr>
      </w:pPr>
    </w:p>
    <w:p w14:paraId="40D6E51D" w14:textId="77777777" w:rsidR="00430FB1" w:rsidRDefault="00430FB1" w:rsidP="00717C96">
      <w:pPr>
        <w:pStyle w:val="AralkYok"/>
        <w:jc w:val="center"/>
        <w:rPr>
          <w:b/>
          <w:bCs/>
        </w:rPr>
      </w:pPr>
    </w:p>
    <w:p w14:paraId="6577CF3D" w14:textId="77777777" w:rsidR="00430FB1" w:rsidRDefault="00430FB1" w:rsidP="00717C96">
      <w:pPr>
        <w:pStyle w:val="AralkYok"/>
        <w:jc w:val="center"/>
        <w:rPr>
          <w:b/>
          <w:bCs/>
        </w:rPr>
      </w:pPr>
    </w:p>
    <w:p w14:paraId="494BB483" w14:textId="77777777" w:rsidR="00430FB1" w:rsidRDefault="00430FB1" w:rsidP="00717C96">
      <w:pPr>
        <w:pStyle w:val="AralkYok"/>
        <w:jc w:val="center"/>
        <w:rPr>
          <w:b/>
          <w:bCs/>
        </w:rPr>
      </w:pPr>
    </w:p>
    <w:p w14:paraId="045252B5" w14:textId="77777777" w:rsidR="00430FB1" w:rsidRDefault="00430FB1" w:rsidP="00717C96">
      <w:pPr>
        <w:pStyle w:val="AralkYok"/>
        <w:jc w:val="center"/>
        <w:rPr>
          <w:b/>
          <w:bCs/>
        </w:rPr>
      </w:pPr>
    </w:p>
    <w:p w14:paraId="3962453F" w14:textId="77777777" w:rsidR="00430FB1" w:rsidRDefault="00430FB1" w:rsidP="00717C96">
      <w:pPr>
        <w:pStyle w:val="AralkYok"/>
        <w:jc w:val="center"/>
        <w:rPr>
          <w:b/>
          <w:bCs/>
        </w:rPr>
      </w:pPr>
    </w:p>
    <w:p w14:paraId="56B007BE" w14:textId="77777777" w:rsidR="00430FB1" w:rsidRDefault="00430FB1" w:rsidP="00717C96">
      <w:pPr>
        <w:pStyle w:val="AralkYok"/>
        <w:jc w:val="center"/>
        <w:rPr>
          <w:b/>
          <w:bCs/>
        </w:rPr>
      </w:pPr>
    </w:p>
    <w:p w14:paraId="5AFF2A79" w14:textId="77777777" w:rsidR="00430FB1" w:rsidRDefault="00430FB1" w:rsidP="00717C96">
      <w:pPr>
        <w:pStyle w:val="AralkYok"/>
        <w:jc w:val="center"/>
        <w:rPr>
          <w:b/>
          <w:bCs/>
        </w:rPr>
      </w:pPr>
    </w:p>
    <w:p w14:paraId="38C94FA1" w14:textId="77777777" w:rsidR="00430FB1" w:rsidRDefault="00430FB1" w:rsidP="00717C96">
      <w:pPr>
        <w:pStyle w:val="AralkYok"/>
        <w:jc w:val="center"/>
        <w:rPr>
          <w:b/>
          <w:bCs/>
        </w:rPr>
      </w:pPr>
    </w:p>
    <w:p w14:paraId="174BEC20" w14:textId="77777777" w:rsidR="00430FB1" w:rsidRDefault="00430FB1" w:rsidP="00717C96">
      <w:pPr>
        <w:pStyle w:val="AralkYok"/>
        <w:jc w:val="center"/>
        <w:rPr>
          <w:b/>
          <w:bCs/>
        </w:rPr>
      </w:pPr>
    </w:p>
    <w:p w14:paraId="78DE3AEB" w14:textId="77777777" w:rsidR="00430FB1" w:rsidRDefault="00430FB1" w:rsidP="00717C96">
      <w:pPr>
        <w:pStyle w:val="AralkYok"/>
        <w:jc w:val="center"/>
        <w:rPr>
          <w:b/>
          <w:bCs/>
        </w:rPr>
      </w:pPr>
    </w:p>
    <w:p w14:paraId="61BF56E8" w14:textId="77777777" w:rsidR="00430FB1" w:rsidRDefault="00430FB1" w:rsidP="00717C96">
      <w:pPr>
        <w:pStyle w:val="AralkYok"/>
        <w:jc w:val="center"/>
        <w:rPr>
          <w:b/>
          <w:bCs/>
        </w:rPr>
      </w:pPr>
    </w:p>
    <w:p w14:paraId="396D842E" w14:textId="77777777" w:rsidR="00430FB1" w:rsidRDefault="00430FB1" w:rsidP="00717C96">
      <w:pPr>
        <w:pStyle w:val="AralkYok"/>
        <w:jc w:val="center"/>
        <w:rPr>
          <w:b/>
          <w:bCs/>
        </w:rPr>
      </w:pPr>
    </w:p>
    <w:p w14:paraId="4EA1C97F" w14:textId="77777777" w:rsidR="00430FB1" w:rsidRDefault="00430FB1" w:rsidP="00717C96">
      <w:pPr>
        <w:pStyle w:val="AralkYok"/>
        <w:jc w:val="center"/>
        <w:rPr>
          <w:b/>
          <w:bCs/>
        </w:rPr>
      </w:pPr>
    </w:p>
    <w:p w14:paraId="55E0DEC5" w14:textId="77777777" w:rsidR="00430FB1" w:rsidRDefault="00430FB1" w:rsidP="00717C96">
      <w:pPr>
        <w:pStyle w:val="AralkYok"/>
        <w:jc w:val="center"/>
        <w:rPr>
          <w:b/>
          <w:bCs/>
        </w:rPr>
      </w:pPr>
    </w:p>
    <w:p w14:paraId="56460181" w14:textId="77777777" w:rsidR="00430FB1" w:rsidRDefault="00430FB1" w:rsidP="00717C96">
      <w:pPr>
        <w:pStyle w:val="AralkYok"/>
        <w:jc w:val="center"/>
        <w:rPr>
          <w:b/>
          <w:bCs/>
        </w:rPr>
      </w:pPr>
    </w:p>
    <w:p w14:paraId="6A4BA86F" w14:textId="77777777" w:rsidR="00430FB1" w:rsidRDefault="00430FB1" w:rsidP="00717C96">
      <w:pPr>
        <w:pStyle w:val="AralkYok"/>
        <w:jc w:val="center"/>
        <w:rPr>
          <w:b/>
          <w:bCs/>
        </w:rPr>
      </w:pPr>
    </w:p>
    <w:p w14:paraId="03B60AD7" w14:textId="77777777" w:rsidR="00430FB1" w:rsidRDefault="00430FB1" w:rsidP="00717C96">
      <w:pPr>
        <w:pStyle w:val="AralkYok"/>
        <w:jc w:val="center"/>
        <w:rPr>
          <w:b/>
          <w:bCs/>
        </w:rPr>
      </w:pPr>
    </w:p>
    <w:p w14:paraId="694D6E51" w14:textId="77777777" w:rsidR="00430FB1" w:rsidRDefault="00430FB1" w:rsidP="00717C96">
      <w:pPr>
        <w:pStyle w:val="AralkYok"/>
        <w:jc w:val="center"/>
        <w:rPr>
          <w:b/>
          <w:bCs/>
        </w:rPr>
      </w:pPr>
    </w:p>
    <w:p w14:paraId="17CD8EEC" w14:textId="77777777" w:rsidR="00430FB1" w:rsidRDefault="00430FB1" w:rsidP="00717C96">
      <w:pPr>
        <w:pStyle w:val="AralkYok"/>
        <w:jc w:val="center"/>
        <w:rPr>
          <w:b/>
          <w:bCs/>
        </w:rPr>
      </w:pPr>
    </w:p>
    <w:p w14:paraId="04C9B795" w14:textId="77777777" w:rsidR="00430FB1" w:rsidRDefault="00430FB1" w:rsidP="00717C96">
      <w:pPr>
        <w:pStyle w:val="AralkYok"/>
        <w:jc w:val="center"/>
        <w:rPr>
          <w:b/>
          <w:bCs/>
        </w:rPr>
      </w:pPr>
    </w:p>
    <w:p w14:paraId="62323CAB" w14:textId="77777777" w:rsidR="00430FB1" w:rsidRDefault="00430FB1" w:rsidP="00717C96">
      <w:pPr>
        <w:pStyle w:val="AralkYok"/>
        <w:jc w:val="center"/>
        <w:rPr>
          <w:b/>
          <w:bCs/>
        </w:rPr>
      </w:pPr>
    </w:p>
    <w:p w14:paraId="23546F3B" w14:textId="77777777" w:rsidR="00430FB1" w:rsidRDefault="00430FB1" w:rsidP="00717C96">
      <w:pPr>
        <w:pStyle w:val="AralkYok"/>
        <w:jc w:val="center"/>
        <w:rPr>
          <w:b/>
          <w:bCs/>
        </w:rPr>
      </w:pPr>
    </w:p>
    <w:p w14:paraId="08DF83C5" w14:textId="77777777" w:rsidR="00430FB1" w:rsidRDefault="00430FB1" w:rsidP="00717C96">
      <w:pPr>
        <w:pStyle w:val="AralkYok"/>
        <w:jc w:val="center"/>
        <w:rPr>
          <w:b/>
          <w:bCs/>
        </w:rPr>
      </w:pPr>
    </w:p>
    <w:p w14:paraId="745B1B53" w14:textId="77777777" w:rsidR="00430FB1" w:rsidRDefault="00430FB1" w:rsidP="00717C96">
      <w:pPr>
        <w:pStyle w:val="AralkYok"/>
        <w:jc w:val="center"/>
        <w:rPr>
          <w:b/>
          <w:bCs/>
        </w:rPr>
      </w:pPr>
    </w:p>
    <w:p w14:paraId="79815BFF" w14:textId="77777777" w:rsidR="00430FB1" w:rsidRDefault="00430FB1" w:rsidP="00717C96">
      <w:pPr>
        <w:pStyle w:val="AralkYok"/>
        <w:jc w:val="center"/>
        <w:rPr>
          <w:b/>
          <w:bCs/>
        </w:rPr>
      </w:pPr>
    </w:p>
    <w:p w14:paraId="5ECDE5FE" w14:textId="77777777" w:rsidR="00430FB1" w:rsidRDefault="00430FB1" w:rsidP="00717C96">
      <w:pPr>
        <w:pStyle w:val="AralkYok"/>
        <w:jc w:val="center"/>
        <w:rPr>
          <w:b/>
          <w:bCs/>
        </w:rPr>
      </w:pPr>
    </w:p>
    <w:p w14:paraId="58BDF0EE" w14:textId="77777777" w:rsidR="00430FB1" w:rsidRDefault="00430FB1" w:rsidP="00717C96">
      <w:pPr>
        <w:pStyle w:val="AralkYok"/>
        <w:jc w:val="center"/>
        <w:rPr>
          <w:b/>
          <w:bCs/>
        </w:rPr>
      </w:pPr>
    </w:p>
    <w:p w14:paraId="27487825" w14:textId="77777777" w:rsidR="00430FB1" w:rsidRDefault="00430FB1" w:rsidP="00717C96">
      <w:pPr>
        <w:pStyle w:val="AralkYok"/>
        <w:jc w:val="center"/>
        <w:rPr>
          <w:b/>
          <w:bCs/>
        </w:rPr>
      </w:pPr>
    </w:p>
    <w:p w14:paraId="387C94DD" w14:textId="1E67BCBA" w:rsidR="00430FB1" w:rsidRDefault="00430FB1" w:rsidP="00717C96">
      <w:pPr>
        <w:pStyle w:val="AralkYok"/>
        <w:jc w:val="center"/>
        <w:rPr>
          <w:b/>
          <w:bCs/>
        </w:rPr>
      </w:pPr>
    </w:p>
    <w:p w14:paraId="4442E358" w14:textId="04D347F7" w:rsidR="0005648E" w:rsidRDefault="0005648E" w:rsidP="00717C96">
      <w:pPr>
        <w:pStyle w:val="AralkYok"/>
        <w:jc w:val="center"/>
        <w:rPr>
          <w:b/>
          <w:bCs/>
        </w:rPr>
      </w:pPr>
      <w:r w:rsidRPr="0005648E">
        <w:rPr>
          <w:b/>
          <w:bCs/>
        </w:rPr>
        <w:lastRenderedPageBreak/>
        <w:t>FİYAT TEKLİF FORMU</w:t>
      </w:r>
    </w:p>
    <w:p w14:paraId="566A91BE" w14:textId="38386C54" w:rsidR="0005648E" w:rsidRPr="0005648E" w:rsidRDefault="0005648E" w:rsidP="0005648E">
      <w:pPr>
        <w:tabs>
          <w:tab w:val="left" w:pos="1890"/>
        </w:tabs>
        <w:jc w:val="center"/>
        <w:rPr>
          <w:b/>
          <w:bCs/>
        </w:rPr>
      </w:pPr>
      <w:r w:rsidRPr="0005648E">
        <w:rPr>
          <w:b/>
          <w:bCs/>
        </w:rPr>
        <w:t>İL TARIM VE ORMAN MÜDÜRLÜĞÜNE</w:t>
      </w:r>
    </w:p>
    <w:p w14:paraId="364A2873" w14:textId="0D2777CD" w:rsidR="0005648E" w:rsidRDefault="0005648E" w:rsidP="0005648E">
      <w:pPr>
        <w:ind w:left="2832" w:firstLine="708"/>
        <w:jc w:val="center"/>
        <w:rPr>
          <w:b/>
          <w:bCs/>
          <w:u w:val="single"/>
        </w:rPr>
      </w:pPr>
      <w:r w:rsidRPr="0005648E">
        <w:rPr>
          <w:b/>
          <w:bCs/>
          <w:u w:val="single"/>
        </w:rPr>
        <w:t>TOKAT</w:t>
      </w:r>
    </w:p>
    <w:p w14:paraId="43F715AA" w14:textId="4AE58522" w:rsidR="0005648E" w:rsidRDefault="0005648E" w:rsidP="00EF78BB">
      <w:pPr>
        <w:jc w:val="both"/>
      </w:pPr>
      <w:r>
        <w:tab/>
        <w:t xml:space="preserve">Aşağıda yazılı </w:t>
      </w:r>
      <w:r w:rsidR="00C76118">
        <w:t>teklifler Tokat</w:t>
      </w:r>
      <w:r>
        <w:t xml:space="preserve"> İl Tarım ve Orman Müdürlüğünü</w:t>
      </w:r>
      <w:bookmarkStart w:id="0" w:name="_GoBack"/>
      <w:bookmarkEnd w:id="0"/>
      <w:r>
        <w:t>n 2025 Yılı içerisinde Şarta tabi olarak kesime gönderilecek büyükbaş ve küçükbaş hayvanlarına yönelik olarak kurum internet sitesinde duyurulan Şarta Tabi Kesim Şartnamesi kapsamında</w:t>
      </w:r>
      <w:r w:rsidR="00C76118">
        <w:t xml:space="preserve"> verilmiş olup,</w:t>
      </w:r>
      <w:r>
        <w:t xml:space="preserve"> tüm şartlar tarafımızdan </w:t>
      </w:r>
      <w:r w:rsidR="00C76118">
        <w:t>okunmuş, kabul</w:t>
      </w:r>
      <w:r>
        <w:t xml:space="preserve"> edilmiş </w:t>
      </w:r>
      <w:r w:rsidR="00C76118">
        <w:t>ve</w:t>
      </w:r>
      <w:r>
        <w:t xml:space="preserve"> aşağıda belirtilen fiyatlar İdareniz tarafından yapılan piyasa fiyat araştırması kapsamında tarafımızdan teklif edilmiştir.</w:t>
      </w:r>
    </w:p>
    <w:p w14:paraId="68D1BA7E" w14:textId="579F6255" w:rsidR="0005648E" w:rsidRDefault="0005648E" w:rsidP="0005648E">
      <w:r>
        <w:tab/>
        <w:t>Gerekli değerlendirmenin idarenizce yapılmasını arz ederiz.</w:t>
      </w:r>
    </w:p>
    <w:p w14:paraId="7DB32672" w14:textId="196B9997" w:rsidR="0005648E" w:rsidRPr="00174D4C" w:rsidRDefault="0005648E" w:rsidP="0005648E">
      <w:pPr>
        <w:rPr>
          <w:b/>
          <w:bCs/>
        </w:rPr>
      </w:pPr>
      <w:r>
        <w:tab/>
      </w:r>
      <w:r>
        <w:tab/>
      </w:r>
      <w:r>
        <w:tab/>
      </w:r>
      <w:r>
        <w:tab/>
      </w:r>
      <w:r>
        <w:tab/>
      </w:r>
      <w:r>
        <w:tab/>
      </w:r>
      <w:r>
        <w:tab/>
      </w:r>
      <w:r>
        <w:tab/>
      </w:r>
      <w:r>
        <w:tab/>
      </w:r>
      <w:r w:rsidR="00174D4C">
        <w:t xml:space="preserve"> </w:t>
      </w:r>
      <w:r>
        <w:tab/>
      </w:r>
      <w:r>
        <w:tab/>
      </w:r>
      <w:r>
        <w:tab/>
      </w:r>
      <w:r>
        <w:tab/>
      </w:r>
      <w:r>
        <w:tab/>
      </w:r>
      <w:r>
        <w:tab/>
      </w:r>
      <w:r w:rsidR="00174D4C">
        <w:tab/>
      </w:r>
      <w:r w:rsidR="00174D4C">
        <w:tab/>
      </w:r>
      <w:r w:rsidR="00174D4C">
        <w:tab/>
      </w:r>
      <w:r w:rsidR="00174D4C">
        <w:tab/>
      </w:r>
      <w:r w:rsidR="00174D4C">
        <w:tab/>
        <w:t xml:space="preserve">                           </w:t>
      </w:r>
      <w:r w:rsidRPr="00174D4C">
        <w:rPr>
          <w:b/>
          <w:bCs/>
        </w:rPr>
        <w:t>Teklifi Veren Yetkili Kaşe/ İmzası</w:t>
      </w:r>
    </w:p>
    <w:tbl>
      <w:tblPr>
        <w:tblW w:w="0" w:type="auto"/>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8"/>
      </w:tblGrid>
      <w:tr w:rsidR="0005648E" w14:paraId="6E786B69" w14:textId="77777777" w:rsidTr="0005648E">
        <w:trPr>
          <w:trHeight w:val="1929"/>
        </w:trPr>
        <w:tc>
          <w:tcPr>
            <w:tcW w:w="5528" w:type="dxa"/>
          </w:tcPr>
          <w:p w14:paraId="7F37ED26" w14:textId="77777777" w:rsidR="00174D4C" w:rsidRDefault="00174D4C" w:rsidP="00174D4C">
            <w:r>
              <w:t xml:space="preserve">  </w:t>
            </w:r>
          </w:p>
          <w:p w14:paraId="0C20DA7C" w14:textId="636A8C94" w:rsidR="00174D4C" w:rsidRDefault="00174D4C" w:rsidP="00174D4C">
            <w:r>
              <w:t xml:space="preserve">                               </w:t>
            </w:r>
          </w:p>
          <w:p w14:paraId="59275DBC" w14:textId="77777777" w:rsidR="00174D4C" w:rsidRDefault="00174D4C" w:rsidP="00174D4C">
            <w:r>
              <w:tab/>
            </w:r>
          </w:p>
          <w:p w14:paraId="594CB2E9" w14:textId="6075BFD6" w:rsidR="00174D4C" w:rsidRPr="00174D4C" w:rsidRDefault="00174D4C" w:rsidP="00174D4C">
            <w:r>
              <w:t xml:space="preserve">                                                                            </w:t>
            </w:r>
            <w:proofErr w:type="gramStart"/>
            <w:r>
              <w:t>…..</w:t>
            </w:r>
            <w:proofErr w:type="gramEnd"/>
            <w:r>
              <w:t>/…../20…</w:t>
            </w:r>
          </w:p>
        </w:tc>
      </w:tr>
    </w:tbl>
    <w:p w14:paraId="0B96696E" w14:textId="2D7FB095" w:rsidR="0005648E" w:rsidRDefault="0005648E" w:rsidP="0005648E">
      <w:r>
        <w:tab/>
      </w:r>
      <w:r>
        <w:tab/>
      </w:r>
      <w:r>
        <w:tab/>
      </w:r>
      <w:r>
        <w:tab/>
      </w:r>
      <w:r>
        <w:tab/>
      </w:r>
      <w:r>
        <w:tab/>
      </w:r>
      <w:r>
        <w:tab/>
      </w:r>
      <w:r>
        <w:tab/>
      </w:r>
      <w:r>
        <w:tab/>
      </w:r>
    </w:p>
    <w:p w14:paraId="7414BFB8" w14:textId="2EEB6697" w:rsidR="0005648E" w:rsidRDefault="00174D4C" w:rsidP="0005648E">
      <w:r>
        <w:tab/>
      </w:r>
      <w:r>
        <w:tab/>
      </w:r>
      <w:r>
        <w:tab/>
      </w:r>
      <w:r>
        <w:tab/>
      </w:r>
      <w:r>
        <w:tab/>
      </w:r>
      <w:r w:rsidRPr="00174D4C">
        <w:rPr>
          <w:b/>
          <w:bCs/>
        </w:rPr>
        <w:t>ŞARTA TABİ KESİM FİYATI TEKLİFLERİ</w:t>
      </w:r>
    </w:p>
    <w:tbl>
      <w:tblPr>
        <w:tblStyle w:val="TabloWeb2"/>
        <w:tblW w:w="10749" w:type="dxa"/>
        <w:tblLook w:val="04A0" w:firstRow="1" w:lastRow="0" w:firstColumn="1" w:lastColumn="0" w:noHBand="0" w:noVBand="1"/>
      </w:tblPr>
      <w:tblGrid>
        <w:gridCol w:w="2374"/>
        <w:gridCol w:w="3917"/>
        <w:gridCol w:w="4458"/>
      </w:tblGrid>
      <w:tr w:rsidR="00174D4C" w14:paraId="31E3B841" w14:textId="77777777" w:rsidTr="003A5AFA">
        <w:trPr>
          <w:cnfStyle w:val="100000000000" w:firstRow="1" w:lastRow="0" w:firstColumn="0" w:lastColumn="0" w:oddVBand="0" w:evenVBand="0" w:oddHBand="0" w:evenHBand="0" w:firstRowFirstColumn="0" w:firstRowLastColumn="0" w:lastRowFirstColumn="0" w:lastRowLastColumn="0"/>
          <w:trHeight w:val="521"/>
        </w:trPr>
        <w:tc>
          <w:tcPr>
            <w:tcW w:w="2314" w:type="dxa"/>
          </w:tcPr>
          <w:p w14:paraId="1BD7E00D" w14:textId="4FEFF984" w:rsidR="00174D4C" w:rsidRPr="00174D4C" w:rsidRDefault="00174D4C" w:rsidP="00174D4C">
            <w:pPr>
              <w:tabs>
                <w:tab w:val="left" w:pos="1200"/>
              </w:tabs>
              <w:jc w:val="center"/>
              <w:rPr>
                <w:b/>
                <w:bCs/>
              </w:rPr>
            </w:pPr>
            <w:r w:rsidRPr="00174D4C">
              <w:rPr>
                <w:b/>
                <w:bCs/>
              </w:rPr>
              <w:t>ÜRÜN ADI</w:t>
            </w:r>
          </w:p>
        </w:tc>
        <w:tc>
          <w:tcPr>
            <w:tcW w:w="3877" w:type="dxa"/>
          </w:tcPr>
          <w:p w14:paraId="43BB1928" w14:textId="031BCD63" w:rsidR="00174D4C" w:rsidRPr="00174D4C" w:rsidRDefault="00174D4C" w:rsidP="00174D4C">
            <w:pPr>
              <w:tabs>
                <w:tab w:val="left" w:pos="1200"/>
              </w:tabs>
              <w:jc w:val="center"/>
              <w:rPr>
                <w:b/>
                <w:bCs/>
              </w:rPr>
            </w:pPr>
            <w:r w:rsidRPr="00174D4C">
              <w:rPr>
                <w:b/>
                <w:bCs/>
              </w:rPr>
              <w:t>BÜYÜKBAŞ</w:t>
            </w:r>
          </w:p>
        </w:tc>
        <w:tc>
          <w:tcPr>
            <w:tcW w:w="4398" w:type="dxa"/>
          </w:tcPr>
          <w:p w14:paraId="7BC0E37A" w14:textId="376BE96A" w:rsidR="00174D4C" w:rsidRPr="00174D4C" w:rsidRDefault="00174D4C" w:rsidP="00174D4C">
            <w:pPr>
              <w:tabs>
                <w:tab w:val="left" w:pos="1200"/>
              </w:tabs>
              <w:jc w:val="center"/>
              <w:rPr>
                <w:b/>
                <w:bCs/>
              </w:rPr>
            </w:pPr>
            <w:r w:rsidRPr="00174D4C">
              <w:rPr>
                <w:b/>
                <w:bCs/>
              </w:rPr>
              <w:t>KÜÇÜKBAŞ</w:t>
            </w:r>
          </w:p>
        </w:tc>
      </w:tr>
      <w:tr w:rsidR="00174D4C" w14:paraId="44B99AB6" w14:textId="77777777" w:rsidTr="003A5AFA">
        <w:trPr>
          <w:trHeight w:val="2606"/>
        </w:trPr>
        <w:tc>
          <w:tcPr>
            <w:tcW w:w="2314" w:type="dxa"/>
          </w:tcPr>
          <w:p w14:paraId="7A917737" w14:textId="77777777" w:rsidR="00174D4C" w:rsidRPr="00174D4C" w:rsidRDefault="00174D4C" w:rsidP="00174D4C">
            <w:pPr>
              <w:tabs>
                <w:tab w:val="left" w:pos="1200"/>
              </w:tabs>
              <w:rPr>
                <w:b/>
                <w:bCs/>
              </w:rPr>
            </w:pPr>
            <w:r w:rsidRPr="00174D4C">
              <w:rPr>
                <w:b/>
                <w:bCs/>
              </w:rPr>
              <w:t>Et Fiyatı (Kg)</w:t>
            </w:r>
          </w:p>
          <w:p w14:paraId="0820760D" w14:textId="2B3710EF" w:rsidR="00174D4C" w:rsidRPr="00174D4C" w:rsidRDefault="00174D4C" w:rsidP="00174D4C">
            <w:pPr>
              <w:tabs>
                <w:tab w:val="left" w:pos="1200"/>
              </w:tabs>
              <w:rPr>
                <w:b/>
                <w:bCs/>
              </w:rPr>
            </w:pPr>
          </w:p>
        </w:tc>
        <w:tc>
          <w:tcPr>
            <w:tcW w:w="3877" w:type="dxa"/>
          </w:tcPr>
          <w:p w14:paraId="30982295" w14:textId="77777777" w:rsidR="00174D4C" w:rsidRDefault="00174D4C" w:rsidP="00174D4C">
            <w:pPr>
              <w:tabs>
                <w:tab w:val="left" w:pos="1200"/>
              </w:tabs>
            </w:pPr>
          </w:p>
          <w:p w14:paraId="7653CA2D" w14:textId="0DD502BF" w:rsidR="00174D4C" w:rsidRDefault="00174D4C" w:rsidP="00174D4C">
            <w:pPr>
              <w:tabs>
                <w:tab w:val="left" w:pos="1200"/>
              </w:tabs>
            </w:pPr>
            <w:r>
              <w:t>Rakam İle    (</w:t>
            </w:r>
            <w:proofErr w:type="gramStart"/>
            <w:r>
              <w:t>…………………………………</w:t>
            </w:r>
            <w:proofErr w:type="gramEnd"/>
            <w:r>
              <w:t>)TL</w:t>
            </w:r>
          </w:p>
          <w:p w14:paraId="2972883A" w14:textId="77777777" w:rsidR="00174D4C" w:rsidRDefault="00174D4C" w:rsidP="00174D4C">
            <w:pPr>
              <w:tabs>
                <w:tab w:val="left" w:pos="1200"/>
              </w:tabs>
            </w:pPr>
          </w:p>
          <w:p w14:paraId="605D7B6E" w14:textId="16DEC59B" w:rsidR="00174D4C" w:rsidRDefault="00174D4C" w:rsidP="00174D4C">
            <w:pPr>
              <w:tabs>
                <w:tab w:val="left" w:pos="1200"/>
              </w:tabs>
            </w:pPr>
            <w:r>
              <w:t>Yazı İle     (</w:t>
            </w:r>
            <w:proofErr w:type="gramStart"/>
            <w:r>
              <w:t>………………………………………</w:t>
            </w:r>
            <w:proofErr w:type="gramEnd"/>
            <w:r>
              <w:t>)TL</w:t>
            </w:r>
          </w:p>
        </w:tc>
        <w:tc>
          <w:tcPr>
            <w:tcW w:w="4398" w:type="dxa"/>
          </w:tcPr>
          <w:p w14:paraId="6AD812E7" w14:textId="77777777" w:rsidR="00174D4C" w:rsidRDefault="00174D4C" w:rsidP="00174D4C">
            <w:pPr>
              <w:tabs>
                <w:tab w:val="left" w:pos="1200"/>
              </w:tabs>
            </w:pPr>
          </w:p>
          <w:p w14:paraId="4E38284F" w14:textId="6CD29795" w:rsidR="00174D4C" w:rsidRDefault="00174D4C" w:rsidP="00174D4C">
            <w:pPr>
              <w:tabs>
                <w:tab w:val="left" w:pos="1200"/>
              </w:tabs>
            </w:pPr>
            <w:r>
              <w:t>Rakam İle    (</w:t>
            </w:r>
            <w:proofErr w:type="gramStart"/>
            <w:r>
              <w:t>………………………………….…</w:t>
            </w:r>
            <w:proofErr w:type="gramEnd"/>
            <w:r>
              <w:t>)TL</w:t>
            </w:r>
          </w:p>
          <w:p w14:paraId="5B6F4905" w14:textId="77777777" w:rsidR="00174D4C" w:rsidRDefault="00174D4C" w:rsidP="00174D4C">
            <w:pPr>
              <w:tabs>
                <w:tab w:val="left" w:pos="1200"/>
              </w:tabs>
            </w:pPr>
          </w:p>
          <w:p w14:paraId="77C98CD2" w14:textId="6E29ED0A" w:rsidR="00174D4C" w:rsidRDefault="00174D4C" w:rsidP="00174D4C">
            <w:pPr>
              <w:tabs>
                <w:tab w:val="left" w:pos="1200"/>
              </w:tabs>
            </w:pPr>
            <w:r>
              <w:t>Yazı İle (</w:t>
            </w:r>
            <w:proofErr w:type="gramStart"/>
            <w:r>
              <w:t>…………………………………………….</w:t>
            </w:r>
            <w:proofErr w:type="gramEnd"/>
            <w:r>
              <w:t>) TL</w:t>
            </w:r>
          </w:p>
          <w:p w14:paraId="7D551954" w14:textId="180E4DC0" w:rsidR="00174D4C" w:rsidRDefault="00174D4C" w:rsidP="00174D4C">
            <w:pPr>
              <w:tabs>
                <w:tab w:val="left" w:pos="1200"/>
              </w:tabs>
            </w:pPr>
          </w:p>
        </w:tc>
      </w:tr>
    </w:tbl>
    <w:p w14:paraId="7156D65D" w14:textId="0950A69F" w:rsidR="00174D4C" w:rsidRPr="00174D4C" w:rsidRDefault="00174D4C" w:rsidP="00174D4C">
      <w:pPr>
        <w:tabs>
          <w:tab w:val="left" w:pos="1200"/>
        </w:tabs>
      </w:pPr>
    </w:p>
    <w:sectPr w:rsidR="00174D4C" w:rsidRPr="00174D4C" w:rsidSect="00E476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96"/>
    <w:rsid w:val="000348A1"/>
    <w:rsid w:val="0005648E"/>
    <w:rsid w:val="000602EC"/>
    <w:rsid w:val="000A5378"/>
    <w:rsid w:val="000C6BD5"/>
    <w:rsid w:val="000D2913"/>
    <w:rsid w:val="00137DE0"/>
    <w:rsid w:val="00172C83"/>
    <w:rsid w:val="00174D4C"/>
    <w:rsid w:val="001D7EB3"/>
    <w:rsid w:val="001F0412"/>
    <w:rsid w:val="002965BB"/>
    <w:rsid w:val="002B548F"/>
    <w:rsid w:val="00341479"/>
    <w:rsid w:val="003A5AFA"/>
    <w:rsid w:val="003A7899"/>
    <w:rsid w:val="003C3AEF"/>
    <w:rsid w:val="0042056B"/>
    <w:rsid w:val="00430FB1"/>
    <w:rsid w:val="004626C3"/>
    <w:rsid w:val="0050328A"/>
    <w:rsid w:val="005D04D4"/>
    <w:rsid w:val="00605ADC"/>
    <w:rsid w:val="00666185"/>
    <w:rsid w:val="006B121C"/>
    <w:rsid w:val="00717C96"/>
    <w:rsid w:val="007A12B8"/>
    <w:rsid w:val="007E563F"/>
    <w:rsid w:val="00821999"/>
    <w:rsid w:val="00823785"/>
    <w:rsid w:val="008844B7"/>
    <w:rsid w:val="009267E9"/>
    <w:rsid w:val="00944EDE"/>
    <w:rsid w:val="009C561A"/>
    <w:rsid w:val="00A121A0"/>
    <w:rsid w:val="00A16556"/>
    <w:rsid w:val="00A33E37"/>
    <w:rsid w:val="00A9775E"/>
    <w:rsid w:val="00AC0F28"/>
    <w:rsid w:val="00AD77EE"/>
    <w:rsid w:val="00AF051F"/>
    <w:rsid w:val="00AF0DEE"/>
    <w:rsid w:val="00B259BD"/>
    <w:rsid w:val="00B36DCC"/>
    <w:rsid w:val="00C10760"/>
    <w:rsid w:val="00C16CFB"/>
    <w:rsid w:val="00C57791"/>
    <w:rsid w:val="00C719D4"/>
    <w:rsid w:val="00C76118"/>
    <w:rsid w:val="00C810A2"/>
    <w:rsid w:val="00D67EE0"/>
    <w:rsid w:val="00D970E2"/>
    <w:rsid w:val="00DC423E"/>
    <w:rsid w:val="00DD6A04"/>
    <w:rsid w:val="00E47609"/>
    <w:rsid w:val="00E53B93"/>
    <w:rsid w:val="00E6163D"/>
    <w:rsid w:val="00EB52AD"/>
    <w:rsid w:val="00EE14C9"/>
    <w:rsid w:val="00EF2C41"/>
    <w:rsid w:val="00EF78BB"/>
    <w:rsid w:val="00F010E8"/>
    <w:rsid w:val="00F1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289A"/>
  <w15:docId w15:val="{6180A308-A1BA-4E65-90A2-E33E55D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7C96"/>
    <w:pPr>
      <w:spacing w:after="0" w:line="240" w:lineRule="auto"/>
    </w:pPr>
  </w:style>
  <w:style w:type="paragraph" w:styleId="BalonMetni">
    <w:name w:val="Balloon Text"/>
    <w:basedOn w:val="Normal"/>
    <w:link w:val="BalonMetniChar"/>
    <w:uiPriority w:val="99"/>
    <w:semiHidden/>
    <w:unhideWhenUsed/>
    <w:rsid w:val="00944E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4EDE"/>
    <w:rPr>
      <w:rFonts w:ascii="Segoe UI" w:hAnsi="Segoe UI" w:cs="Segoe UI"/>
      <w:sz w:val="18"/>
      <w:szCs w:val="18"/>
    </w:rPr>
  </w:style>
  <w:style w:type="table" w:styleId="TabloKlavuzu">
    <w:name w:val="Table Grid"/>
    <w:basedOn w:val="NormalTablo"/>
    <w:uiPriority w:val="59"/>
    <w:rsid w:val="0005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2">
    <w:name w:val="Table Web 2"/>
    <w:basedOn w:val="NormalTablo"/>
    <w:uiPriority w:val="99"/>
    <w:rsid w:val="00174D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6685">
      <w:bodyDiv w:val="1"/>
      <w:marLeft w:val="0"/>
      <w:marRight w:val="0"/>
      <w:marTop w:val="0"/>
      <w:marBottom w:val="0"/>
      <w:divBdr>
        <w:top w:val="none" w:sz="0" w:space="0" w:color="auto"/>
        <w:left w:val="none" w:sz="0" w:space="0" w:color="auto"/>
        <w:bottom w:val="none" w:sz="0" w:space="0" w:color="auto"/>
        <w:right w:val="none" w:sz="0" w:space="0" w:color="auto"/>
      </w:divBdr>
    </w:div>
    <w:div w:id="4491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2026-01-21T11:46:33+00:00</YayinBitisTarihi>
  </documentManagement>
</p:properties>
</file>

<file path=customXml/itemProps1.xml><?xml version="1.0" encoding="utf-8"?>
<ds:datastoreItem xmlns:ds="http://schemas.openxmlformats.org/officeDocument/2006/customXml" ds:itemID="{D324D2C9-8979-4E2F-A1A8-E13D642B29AA}"/>
</file>

<file path=customXml/itemProps2.xml><?xml version="1.0" encoding="utf-8"?>
<ds:datastoreItem xmlns:ds="http://schemas.openxmlformats.org/officeDocument/2006/customXml" ds:itemID="{B998BDB6-E713-4233-BE7A-1AF773D59B42}"/>
</file>

<file path=customXml/itemProps3.xml><?xml version="1.0" encoding="utf-8"?>
<ds:datastoreItem xmlns:ds="http://schemas.openxmlformats.org/officeDocument/2006/customXml" ds:itemID="{BD38ABE6-CB80-4DE0-9057-555424AD7A9E}"/>
</file>

<file path=docProps/app.xml><?xml version="1.0" encoding="utf-8"?>
<Properties xmlns="http://schemas.openxmlformats.org/officeDocument/2006/extended-properties" xmlns:vt="http://schemas.openxmlformats.org/officeDocument/2006/docPropsVTypes">
  <Template>Normal</Template>
  <TotalTime>38</TotalTime>
  <Pages>3</Pages>
  <Words>731</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dc:creator>
  <cp:lastModifiedBy>Erol TÜRK</cp:lastModifiedBy>
  <cp:revision>6</cp:revision>
  <cp:lastPrinted>2024-12-18T12:01:00Z</cp:lastPrinted>
  <dcterms:created xsi:type="dcterms:W3CDTF">2024-12-23T06:52:00Z</dcterms:created>
  <dcterms:modified xsi:type="dcterms:W3CDTF">2025-01-21T11:15:00Z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